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DE FOMENTÃO - SMC 05/2021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06 - Manual de Prestação de Contas</w:t>
      </w:r>
    </w:p>
    <w:p w:rsidR="00000000" w:rsidDel="00000000" w:rsidP="00000000" w:rsidRDefault="00000000" w:rsidRPr="00000000" w14:paraId="00000006">
      <w:pPr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 – DO RECEBIMENTO DOS RECURSOS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Os recursos concedidos pela SMC oriundos da Chamada Pública de Fomento às artes serão transferidos ao Proponente obrigatoriamente, por meio de crédito em conta corrente/cadastro, aberta pela Proponente, em banco designado pela SMC, exclusiva para recebimento dos recursos municipais.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 proponente poderá transferir os recursos recebidos para outra conta, aberta em nome de pessoa jurídica, em instituição bancária de sua preferência. Considerada a conta específica do projeto, esta deverá  demonstrar o saldo zero antes do aporte de recursos públicos.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Caso a conta corrente/cadastro não seja a mesma da conta corrente/movimento, o Produtor Cultural/Proponente deverá transferir da conta corrente/cadastro para a conta corrente/movimento os recursos recebidos da SMC em até 7 (sete) dias úteis de seu recebimento. 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 A conta corrente/movimento específica do projeto deverá ser empregada exclusivamente para movimentação dos recursos do mesmo, sendo vedada expressamente a sua utilização para qualquer movimentação bancária que não esteja vinculada ao aporte financeiro concedido pela SMC.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Fica proibida a movimentação de mais de um projeto na mesma conta corrente/movimento específica.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A conta corrente/movimento específica do projeto deverá prever aplicação financeira e não poderá ter limites de crédito concedidos pela instituição bancária.</w:t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2.4.1. Os saldos dos recursos transferidos e não utilizados deverão ser aplicados em: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• Cadernetas de Poupança de instituição financeira oficial, se a previsão de uso dos recursos for igual ou superior a um mês;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• Fundos de Curto Prazo;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• Operações com Títulos Públicos Federais.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2.4.2. As aplicações financeiras previstas no do item 2.4 deverão ser feitas sempre na mais vantajosa remuneração do capital.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A Proponente deverá informar à SMC, por correspondência formal, os dados da conta/movimento específica do projeto.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O aporte financeiro recebido deve ser utilizado exclusivamente em despesas relativas ao projeto fomentado pela SMC. Na finalização do projeto, a não utilização do todo ou de parte dos recursos implicará a devolução dos mesmos para o Fundo Municipal de Cultura de Niterói. 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 – DOS PAGAMENTOS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Os pagamentos realizados pela Proponente poderão ser efetuados das seguintes formas: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Cheques emitidos nominalmente ao credor;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Transferências bancárias (entre contas, DOC, TED, PIX), desde que os credores sejam devidamente identificados;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 Cartão de débito, desde que vinculado à conta movimento do projeto;</w:t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 Saques limitados a 5% (cinco por cento) do valor captado ou aportado, desde que o referido percentual não ultrapasse o valor de R$ 8.000,00 (oito mil reais). 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1.4.2. para a Faixa 1: propostas de até R$ 20.000,00, ficam permitidos saques que somem até 30% (trinta por cento) do valor captado ou aportado. </w:t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1.4.3. em qualquer dos casos, o valor sacado não utilizado deverá ser depositado na conta corrente exclusiva do projeto cultural. 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1.4.4. Para cada saque realizado conforme condições no item 1.4, deverão ser lançados os dados em uma única linha contendo o valor total do CHEQUE ou SAQUE com Cartão de Débito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de despesas realizadas (Formulário 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1.4.5. As despesas realizadas deverão ser lançadas de forma detalhada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Relatório de Despesas Realizadas em Espécie de Pequenas Montas  (Formulário II)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utilizando-se um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Formulário II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 cada saque. 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1.5. Cartão de crédito, nos casos de aquisição de passagens aéreas, conforme estabelecido no item 1.8 do IV;</w:t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1.6. Transações via internet.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Antes de contratar um serviço/compra, a Proponente deve se certificar de que o fornecedor é pessoa jurídica e/ou física idônea e regularmente estabelecida para a atividade, uma vez que a apresentação de documentação inidônea invalida a comprovação da despesa.</w:t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SEÇÃO III – DA PRESTAÇÃO DE CONTAS</w:t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A prestação de contas deverá ser apresentada pela proponente em até 60 (sessenta) dias após a execução da última ação do projeto.</w:t>
      </w:r>
    </w:p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 prestação de contas será apresentada por meio do Relatório de Execução do Objeto, que deverá conter:</w:t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- comprovação da realização dos objetivos geral e específico do projeto;</w:t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 - comprovação do desenvolvimento dos produtos culturais principal e</w:t>
      </w:r>
    </w:p>
    <w:p w:rsidR="00000000" w:rsidDel="00000000" w:rsidP="00000000" w:rsidRDefault="00000000" w:rsidRPr="00000000" w14:paraId="0000002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derivado; e</w:t>
      </w:r>
    </w:p>
    <w:p w:rsidR="00000000" w:rsidDel="00000000" w:rsidP="00000000" w:rsidRDefault="00000000" w:rsidRPr="00000000" w14:paraId="0000002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III - comprovação da realização das contrapartidas através da Declaração de cumprimento de contrapartidas.</w:t>
      </w:r>
    </w:p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Caso a Proponente queira se utilizar do 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III – Relatório de Desenvolvimento de Projeto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para atender ao item anterior, poderá fazê-lo, desde que comprove os conteúdos de cada um dos três incisos do item anterior.</w:t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Além do Relatório de Execução do Objeto ou do Relatório de Desenvolvimento de Projeto (Formulário III), deverá o Produtor Cultural/Proponente apresentar, na sua prestação de contas, clipping de mídia impressa/eletrônica/online (jornais, revistas, internet, rádio, TV etc.), um exemplar de cada peça promocional produzida para o projeto (folders, catálogos, banners, camisetas etc), registros de imagem da realização do projeto, listagem de presença, borderô e etc.</w:t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5. Caso a Proponente não comprove a execução do objeto, nos termos do item 5, será notificado a apresentar, em até 30 (trinta) dias, Relatório de Execução Financeira.</w:t>
      </w:r>
    </w:p>
    <w:p w:rsidR="00000000" w:rsidDel="00000000" w:rsidP="00000000" w:rsidRDefault="00000000" w:rsidRPr="00000000" w14:paraId="0000002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6. Para atendimento ao item anterior, a Proponente deverá utilizar:</w:t>
      </w:r>
    </w:p>
    <w:p w:rsidR="00000000" w:rsidDel="00000000" w:rsidP="00000000" w:rsidRDefault="00000000" w:rsidRPr="00000000" w14:paraId="0000003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Formulário I –  Resumo das Despesas Realizadas; </w:t>
      </w:r>
    </w:p>
    <w:p w:rsidR="00000000" w:rsidDel="00000000" w:rsidP="00000000" w:rsidRDefault="00000000" w:rsidRPr="00000000" w14:paraId="0000003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Formulário II - Relatório das Despesas Realizadas em Espécie;</w:t>
      </w:r>
    </w:p>
    <w:p w:rsidR="00000000" w:rsidDel="00000000" w:rsidP="00000000" w:rsidRDefault="00000000" w:rsidRPr="00000000" w14:paraId="0000003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Formulário III - Relatório de Desenvolvimento de Projeto; </w:t>
      </w:r>
    </w:p>
    <w:p w:rsidR="00000000" w:rsidDel="00000000" w:rsidP="00000000" w:rsidRDefault="00000000" w:rsidRPr="00000000" w14:paraId="0000003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Formulário IV - Demonstração de Execução Orçamentária; </w:t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Formulário  V – Demonstrativo de Movimentação Bancária; e </w:t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Formulário VI - Relatório de Aquisição de Equipamentos.</w:t>
      </w:r>
    </w:p>
    <w:p w:rsidR="00000000" w:rsidDel="00000000" w:rsidP="00000000" w:rsidRDefault="00000000" w:rsidRPr="00000000" w14:paraId="0000003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7. A não obrigatoriedade de apresentação de Relatório de Execução Financeira, na hipótese do item 5, não afasta a obrigação de a Proponente guardar os documentos, para fins de comprovação da regularidade de contas e de outras obrigações, perante demais autoridades estatais, tais como órgãos de fiscalização tributária, previdenciária e trabalhista, órgãos de controle interno e externo da Administração Pública Municipal. </w:t>
      </w:r>
    </w:p>
    <w:p w:rsidR="00000000" w:rsidDel="00000000" w:rsidP="00000000" w:rsidRDefault="00000000" w:rsidRPr="00000000" w14:paraId="0000003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 As despesas elencadas na prestação de contas deverão refletir estrita conformidade com o orçamento aprovado para o projeto.</w:t>
      </w:r>
    </w:p>
    <w:p w:rsidR="00000000" w:rsidDel="00000000" w:rsidP="00000000" w:rsidRDefault="00000000" w:rsidRPr="00000000" w14:paraId="0000003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8.1. A Proponente poderá readequar o orçamento proposto, se as alterações estiverem dentro da margem de até 20% (vinte por cento) do valor executado do projeto, desde que não inclua novas rubricas.</w:t>
      </w:r>
    </w:p>
    <w:p w:rsidR="00000000" w:rsidDel="00000000" w:rsidP="00000000" w:rsidRDefault="00000000" w:rsidRPr="00000000" w14:paraId="0000003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8.2. A Proponente poderá solicitar readequação orçamentária, com inclusão e/ou substituição de nova rubrica, devidamente justificada. A mesma deverá ser aprovada pela SMC, antes da realização das efetivas despesas.</w:t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8.3. A SMC tem o prazo de 30 dias corridos para analisar o pedido de readequação orçamentária.</w:t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 A Proponente deverá apresentar a prestação de contas obedecendo as seguintes orientações formais:</w:t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9.1. Não será aceita prestação de contas encadernada;</w:t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9.2. Cada folha da prestação de contas deverá ser numerada e rubricada pelo representante legal da empresa Proponente;</w:t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9.3. Os documentos deverão estar legíveis e sem rasuras;</w:t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9.4. Os documentos deverão ser apresentados em suas vias originais, ou cópias autenticadas, ou ainda, em cópias simples acompanhadas dos seus originais;</w:t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9.5. A Proponente deverá preencher o Formulário IV – Demonstrativo de Execução Orçamentária – de forma a discriminar cada item orçamentário; e </w:t>
      </w:r>
    </w:p>
    <w:p w:rsidR="00000000" w:rsidDel="00000000" w:rsidP="00000000" w:rsidRDefault="00000000" w:rsidRPr="00000000" w14:paraId="0000004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9.6. Os documentos apresentados para a prestação de contas deverão ser relacionados, rigorosamente, na mesma ordem que se apresentam no Formulário I – Resumo das Despesas Realizadas.</w:t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14. A Proponente deverá necessariamente anexar os  seguintes documentos:</w:t>
      </w:r>
    </w:p>
    <w:p w:rsidR="00000000" w:rsidDel="00000000" w:rsidP="00000000" w:rsidRDefault="00000000" w:rsidRPr="00000000" w14:paraId="0000004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fotocópias dos comprovantes de transações feitas via internet; </w:t>
      </w:r>
    </w:p>
    <w:p w:rsidR="00000000" w:rsidDel="00000000" w:rsidP="00000000" w:rsidRDefault="00000000" w:rsidRPr="00000000" w14:paraId="0000004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fotocópias dos comprovantes de saques em espécie para pequenas montas previstas no item 1.4 da Seção II, assim como os documentos de comprovação das despesas;</w:t>
      </w:r>
    </w:p>
    <w:p w:rsidR="00000000" w:rsidDel="00000000" w:rsidP="00000000" w:rsidRDefault="00000000" w:rsidRPr="00000000" w14:paraId="0000004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fotocópias dos documentos fiscais referentes a todas as despesas (inclusive as de pequena monta, realizadas por meio de saque).</w:t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 Todos os documentos de comprovação de despesa deverão respeitar os seguintes aspectos formais:</w:t>
      </w:r>
    </w:p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15.1. Ser emitidas em nome da Proponente, revestidas das formalidades legais, contendo: “Chamada Pública de Fomentão (SMC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05/2021)”, o nome do projeto cultural, a descrição do serviço ou do material, o período em que o serviço foi prestado e o número do instrumento jurídico firmado;</w:t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15.2. As descrições dos serviços ou do fornecimento de materiais deverão equivaler às informações especificadas na planilha orçamentária constante do projeto aprovado.</w:t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15.3. Os cupons fiscais deverão conter CNPJ da Proponente;</w:t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15.4. Os boletos deverão ser apresentados com autenticação bancária que comprove o pagamento; e</w:t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15.5. A documentação fiscal deverá ser apresentada dentro do prazo de validade.</w:t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16. Não serão admitidos documentos fiscais que comprovem despesas realizadas em data anterior à assinatura e posterior a vigência do instrumento jurídico celebrado.</w:t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17. As notas fiscais que porventura sejam emitidas após a conclusão do projeto devem também obrigatoriamente cumprir o determinado no item 15 da seção III. </w:t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18. Caso o total da prestação de contas ultrapasse o valor recebido pelo projeto, a diferença deverá ser lançada como recursos próprios.</w:t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SEÇÃO IV – DAS DESPESAS ACEITÁVEIS</w:t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Para cada item enumerado abaixo, a Proponente deverá obedecer às respectivas orientações na comprovação das despesas somado às regras previstas no item 15 da seção III:</w:t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Pagamento de pessoa física: apresentar Recibo de Pagamento de Autônomo (RPA), devidamente preenchido, assinado, acompanhado dos comprovantes de recolhimentos dos tributos/encargos e cópias da carteira de identidade e CPF;</w:t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Serviços artísticos de diretor(a), produtor(a), ator/atriz, prestados por pessoas físicas integrantes do contrato social do Produtor Cultural/Proponente responsável pelo projeto - comprovados mediante apresentação de RPA, devidamente preenchido, assinado, acompanhado dos comprovantes de recolhimentos dos tributos/encargos e cópias da carteira de identidade e CPF; e</w:t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 Despesas com refeições da equipe de produção do projeto: apresentar nota fiscal/cupom fiscal emitido por pessoas jurídicas prestadoras de serviço de catering ou similares;</w:t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1.3.1. A comprovação das despesas relativas ao item 1.3 se dará mediante apresentação dos documentos fiscais que discriminem de forma complementar o número de pessoas, valor unitário da refeição, valor total, data da alimentação e o nome do projeto.</w:t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1.4. Locação de veículos (tanto para locomoção da equipe como para outras atividades relacionadas ao projeto): apresentar notas fiscais emitidas por empresas prestadoras de serviço que tenham no objeto social esta finalidade;</w:t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1.5. Abastecimento de veículo próprio ou alugado: deverá apresentar documento fiscal com as informações padrão, adicionadas da placa e modelo do referido veículo;</w:t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1.6. Táxi: apresentar recibo especificando a data, o itinerário, o valor da corrida por extenso e o número da placa do veículo utilizado;</w:t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1.7. Aluguel de espaço destinado à realização do projeto ou a ensaio: apresentar cópia autenticada do contrato de locação com firma reconhecida em cartório, além do comprovante de despesa;</w:t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1.8. Passagens aéreas: apresentar notas fiscais, faturas, duplicatas ou comprovantes de despesa em nome da Proponente e anexar originais ou cópias dos comprovantes de embarque ou similar;</w:t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1.8.1. Para compras de passagens aéreas efetuadas via internet, será permitida excepcionalmente a apresentação de comprovante de pagamento com cartão de crédito em nome do próprio da Proponente (mesmo que não relacionado à conta específica do projeto), desde que a despesa não seja realizada de forma parcelada; e</w:t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1.8.2. Caso a Proponente prefira realizar a aquisição da passagem aérea por meio de cartão de crédito não vinculado em nome do próprio da Proponente, o mesmo poderá fazer uma transferência da conta específica do projeto para a conta corrente próprio da Proponente, a fim de se reembolsar. A referida transferência somente poderá ser efetivada depois de expedida a confirmação de embarque ou similar.</w:t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1.9. Serviços prestados pela própria Proponente, pessoa jurídica, na qualidade de Produtor Proponente executor, desde que o valor esteja restrito ao limite de até 20% (vinte por cento) do montante global do projeto;</w:t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1.10. Serviços de natureza continuada: apresentar o contrato ou documento equivalente, além da nota fiscal;</w:t>
      </w:r>
    </w:p>
    <w:p w:rsidR="00000000" w:rsidDel="00000000" w:rsidP="00000000" w:rsidRDefault="00000000" w:rsidRPr="00000000" w14:paraId="0000005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1.11. Agenciamento artístico: apresentar contrato de agenciamento, além da nota fiscal informando na descrição do serviço prestado o nome completo e CPF do profissional agenciado, assim como o serviço por ele prestado;</w:t>
      </w:r>
    </w:p>
    <w:p w:rsidR="00000000" w:rsidDel="00000000" w:rsidP="00000000" w:rsidRDefault="00000000" w:rsidRPr="00000000" w14:paraId="0000006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1.12. Despesas pagas em moeda estrangeira: apresentar invoice ou documentos fiscais equivalentes, devendo as faturas, recibos, notas fiscais e quaisquer outros documentos comprobatórios ser emitidos em nome da Proponente ou nome do representante legal (pessoa física), contendo obrigatoriamente o nome do projeto;</w:t>
      </w:r>
    </w:p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1.12.1. Os comprovantes de despesas pagas em moeda estrangeira deverão ser acompanhados de tradução para o português e de documento assinado pelo Produtor Cultural/Proponente em que ele se responsabiliza pela veracidade das informações traduzidas, sob pena de responsabilidade criminal.</w:t>
      </w:r>
    </w:p>
    <w:p w:rsidR="00000000" w:rsidDel="00000000" w:rsidP="00000000" w:rsidRDefault="00000000" w:rsidRPr="00000000" w14:paraId="0000006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 Dispêndios relativos à aquisição de bens suscetíveis de classificação no ativo permanente das pessoas jurídicas, desde que o somatório esteja restrito ao limite de até 10% (dez por cento) do valor global do projeto: apresentar, juntamente com a nota fiscal, pesquisa de preços que comprove que a compra é mais vantajosa do que a locação dos mesmos.</w:t>
      </w:r>
    </w:p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1.14.1. São permitidos dispêndios relativos à aquisição de bens suscetíveis de classificação no ativo permanente das pessoas jurídicas, desde que o somatório esteja restrito ao limite de até 10% (dez por cento) do valor aportado ou captado do projeto cultural. Neste caso, no Relatório Financeiro, deve-se apresentar, juntamente com a nota fiscal, pesquisa de preços que comprove que a compra é mais vantajosa do que a locação dos mesmos. </w:t>
      </w:r>
    </w:p>
    <w:p w:rsidR="00000000" w:rsidDel="00000000" w:rsidP="00000000" w:rsidRDefault="00000000" w:rsidRPr="00000000" w14:paraId="0000006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1.14.2. são considerados bens suscetíveis de classificação no ativo permanente das pessoas jurídicas os bens móveis e permanentes com durabilidade acima de 02 (dois) anos e que tenham seu valor fixado em mais de R$ 326,61 (trezentos e vinte e seis reais e sessenta e um centavo). </w:t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1.14.3. Executado o projeto cultural, os bens adquiridos por meio de recursos oriundos de fomento direto ou indireto serão doados ou revertidos à SMC. </w:t>
      </w:r>
    </w:p>
    <w:p w:rsidR="00000000" w:rsidDel="00000000" w:rsidP="00000000" w:rsidRDefault="00000000" w:rsidRPr="00000000" w14:paraId="0000006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 Excepcionalmente, os bens adquiridos na forma do item 35 poderão ser doados ao proponente, caso sejam considerados inúteis para a SMC e/ou possuam relevância artístico-cultural comprovada. </w:t>
      </w:r>
    </w:p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 são considerados de relevância artístico-cultural os bens que: </w:t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1.15.1.1. não possam ser substituídos por outros da mesma espécie, quantidade e qualidade, como os itens necessários à execução do projeto cultural adquiridos de modo específico, como em antiquários; </w:t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1.15.1.2. na sua falta, possam ocasionar a descontinuidade ou interrupção dos desdobramentos do projeto cultural, conforme justificativa técnica; </w:t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1.15.1.3. apresentem outras características que apontem para sua relevância artístico-cultural, desde que devidamente justificadas pelo proponente; </w:t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1.15.1.4. apresentada a justificativa pelo proponente acerca dos requisitos elencados nos subitens 1.15.1.1 a 1.15.1.3, será realizada uma análise técnica pelos setores competentes da SMC, com o objetivo de fundamentar a decisão pela aceitabilidade da justificativa de relevância artístico-cultural do bem e sua consequente doação ao proponente. </w:t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1.16.  a doação do bem adquirido, caso seja esta a decisão da SMC, deverá ser efetivada antes da aprovação da prestação de contas. </w:t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 - DOS PROCEDIMENTOS NÃO ACEITÁVEIS</w:t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Não serão aceitas despesas relativas aos itens abaixo, mesmo que constantes do orçamento inicial do projeto (as eventuais necessidades correrão à conta de recursos próprios):</w:t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pagamento de concessionária (referente a água, gás, luz, telefone);</w:t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pagamento de aluguel da sede/escritório do Produtor Cultural/Proponente;</w:t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despesas pagas com cartão, na forma de crédito, exceto a prevista no subitem 1.8 da seção IV;</w:t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d) despesas com bebidas alcoólicas;</w:t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e) despesas com manutenção e aquisição de veículos.</w:t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Não serão aceitos os seguintes documentos:</w:t>
      </w:r>
    </w:p>
    <w:p w:rsidR="00000000" w:rsidDel="00000000" w:rsidP="00000000" w:rsidRDefault="00000000" w:rsidRPr="00000000" w14:paraId="0000007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a) comprovantes com as descrições “Não vale como Recibo”, “Notas de Serviço”, “Ordem de Serviço” e “Orçamento”;</w:t>
      </w:r>
    </w:p>
    <w:p w:rsidR="00000000" w:rsidDel="00000000" w:rsidP="00000000" w:rsidRDefault="00000000" w:rsidRPr="00000000" w14:paraId="0000007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b) documentos fiscais fora do prazo de validade ou de empresas cujo objeto social não tenha relação com o serviço executado e/ou a mercadoria fornecida;</w:t>
      </w:r>
    </w:p>
    <w:p w:rsidR="00000000" w:rsidDel="00000000" w:rsidP="00000000" w:rsidRDefault="00000000" w:rsidRPr="00000000" w14:paraId="0000007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c) documentos fiscais relativos a aquisições ou serviços efetivados em desacordo com as regras estabelecidas nesta norma, nos editais, nos contratos, nos termos de compromisso e nos instrumentos jurídicos congêneres relativos ao aporte financeiro em questão;</w:t>
      </w:r>
    </w:p>
    <w:p w:rsidR="00000000" w:rsidDel="00000000" w:rsidP="00000000" w:rsidRDefault="00000000" w:rsidRPr="00000000" w14:paraId="0000007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d) documentos fiscais relativos a itens de serviços não especificados no orçamento do projeto aprovado.</w:t>
      </w:r>
    </w:p>
    <w:p w:rsidR="00000000" w:rsidDel="00000000" w:rsidP="00000000" w:rsidRDefault="00000000" w:rsidRPr="00000000" w14:paraId="0000007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 – DA ANÁLISE DAS PRESTAÇÕES DE CONTAS</w:t>
      </w:r>
    </w:p>
    <w:p w:rsidR="00000000" w:rsidDel="00000000" w:rsidP="00000000" w:rsidRDefault="00000000" w:rsidRPr="00000000" w14:paraId="0000007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Quando for constatada, na análise da prestação de contas, qualquer pendência ou irregularidade, o Produtor Cultural/Proponente será notificado via e-mail ou carta e, no prazo de até 30 (trinta) dias a contar da comunicação, deverá providenciar a regularização dos itens apontados.</w:t>
      </w:r>
    </w:p>
    <w:p w:rsidR="00000000" w:rsidDel="00000000" w:rsidP="00000000" w:rsidRDefault="00000000" w:rsidRPr="00000000" w14:paraId="0000007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Caso a irregularidade seja insanável e as justificativas apresentadas pelo Produtor Cultural/Proponente não sejam aceitas, as contas serão reprovadas e o Produtor Cultural/Proponente será considerado inadimplente até o ressarcimento dos valores apontados para devolução.</w:t>
      </w:r>
    </w:p>
    <w:p w:rsidR="00000000" w:rsidDel="00000000" w:rsidP="00000000" w:rsidRDefault="00000000" w:rsidRPr="00000000" w14:paraId="0000007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A inadimplência gera a inabilitação do Produtor Cultural/Proponente que, enquanto não regularizar a sua situação, não poderá se habilitar em nenhum dos mecanismos de fomento do da SMC.</w:t>
      </w:r>
    </w:p>
    <w:p w:rsidR="00000000" w:rsidDel="00000000" w:rsidP="00000000" w:rsidRDefault="00000000" w:rsidRPr="00000000" w14:paraId="0000008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1.3. A prestação de contas é diligenciada uma única vez. Caso o técnico entenda pela necessidade de mais uma diligência, deverá motivar nos autos a sua necessidade.</w:t>
      </w:r>
    </w:p>
    <w:p w:rsidR="00000000" w:rsidDel="00000000" w:rsidP="00000000" w:rsidRDefault="00000000" w:rsidRPr="00000000" w14:paraId="0000008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A não apresentação da prestação de contas, no prazo do item 4 da seção III, gera a reprovação das contas, a determinação de devolução integral do valor recebido, com as devidas correções, e a declaração de inidoneidade para contratar com a Administração Pública.</w:t>
      </w:r>
    </w:p>
    <w:p w:rsidR="00000000" w:rsidDel="00000000" w:rsidP="00000000" w:rsidRDefault="00000000" w:rsidRPr="00000000" w14:paraId="0000008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Da decisão que reprovar as suas contas, a Proponente poderá apresentar recurso, no prazo de 7 (sete) dias úteis, contados do primeiro dia útil seguinte à sua notificação, aSMC,</w:t>
      </w:r>
    </w:p>
    <w:p w:rsidR="00000000" w:rsidDel="00000000" w:rsidP="00000000" w:rsidRDefault="00000000" w:rsidRPr="00000000" w14:paraId="0000008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proferirá decisão em até 30 (trinta) dias da interposição do recurso.</w:t>
      </w:r>
    </w:p>
    <w:p w:rsidR="00000000" w:rsidDel="00000000" w:rsidP="00000000" w:rsidRDefault="00000000" w:rsidRPr="00000000" w14:paraId="0000008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VII - DISPOSIÇÕES FINAIS</w:t>
      </w:r>
    </w:p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Os valores a serem ressarcidos aos cofres públicos deverão ser atualizados monetariamente, de acordo com as normas estabelecidas pela Municipalidade.</w:t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É dever da Proponente manter o seu cadastro atualizado junto à Secretaria Municipal das Culturas. Em caso de não localização da Proponente, valerá o endereço da sua última residência declarada à SMC, em caso de pessoas físicas. E, em caso de pessoas jurídicas, valerá a do Cadastro Nacional de Pessoa Jurídica. </w:t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Os comprovantes de despesas relacionadas à realização do projeto cultural deverão ser mantidos pela Proponente à disposição da SMC pelo período de 5 (cinco) anos, contados a partir da publicação no Diário Oficial da aprovação da prestação de contas.</w:t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Os casos omissos serão levados à consideração do titular da Secretaria Municipal das Culturas, com justificativa e parecer para as resoluções que se façam necessárias.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Compõe esse documento: </w:t>
      </w:r>
    </w:p>
    <w:p w:rsidR="00000000" w:rsidDel="00000000" w:rsidP="00000000" w:rsidRDefault="00000000" w:rsidRPr="00000000" w14:paraId="0000008C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 –  Resumo das Despesas Realizadas; </w:t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 - Relatório das Despesas Realizadas em Espécie;</w:t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III - Relatório de Desenvolvimento de Projeto; </w:t>
      </w:r>
    </w:p>
    <w:p w:rsidR="00000000" w:rsidDel="00000000" w:rsidP="00000000" w:rsidRDefault="00000000" w:rsidRPr="00000000" w14:paraId="0000008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IV - Demonstração de Execução Orçamentária; </w:t>
      </w:r>
    </w:p>
    <w:p w:rsidR="00000000" w:rsidDel="00000000" w:rsidP="00000000" w:rsidRDefault="00000000" w:rsidRPr="00000000" w14:paraId="00000090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V - Relatório de Aquisição de Equipamentos; e</w:t>
      </w:r>
    </w:p>
    <w:p w:rsidR="00000000" w:rsidDel="00000000" w:rsidP="00000000" w:rsidRDefault="00000000" w:rsidRPr="00000000" w14:paraId="00000091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Formulário VI - Declaração de cumprimento de contrapartidas.</w:t>
      </w:r>
    </w:p>
    <w:p w:rsidR="00000000" w:rsidDel="00000000" w:rsidP="00000000" w:rsidRDefault="00000000" w:rsidRPr="00000000" w14:paraId="0000009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1136813</wp:posOffset>
          </wp:positionH>
          <wp:positionV relativeFrom="paragraph">
            <wp:posOffset>-342899</wp:posOffset>
          </wp:positionV>
          <wp:extent cx="3457575" cy="571500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57575" cy="571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Uf89v3dzdrIf6A3CDSjvz5+DIw==">AMUW2mU1zVb4NKZl8wngY1CQDbvILYYFcZ40jFDO3GQb6andFtxs7DSyyxFHGKCC83W0gmfxoUhiAv1lTfT98o3/qV+s5GoJD7ia+FWOIFEYqAVX+mQsPeM=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